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24" w:rsidRPr="00DA1E24" w:rsidRDefault="00DA1E24" w:rsidP="00DA1E24">
      <w:pPr>
        <w:spacing w:after="300" w:line="39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</w:pPr>
      <w:r w:rsidRPr="00DA1E24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DA1E24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>Минздравсоцразвития</w:t>
      </w:r>
      <w:proofErr w:type="spellEnd"/>
      <w:r w:rsidRPr="00DA1E24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 xml:space="preserve"> России от 02.05.2012 N 441н </w:t>
      </w:r>
      <w:proofErr w:type="gramStart"/>
      <w:r w:rsidRPr="00DA1E24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>Об</w:t>
      </w:r>
      <w:proofErr w:type="gramEnd"/>
      <w:r w:rsidRPr="00DA1E24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 xml:space="preserve"> утверждении Порядка выдачи медицинскими организациями справок и медицинских заключений</w:t>
      </w:r>
    </w:p>
    <w:p w:rsidR="00DA1E24" w:rsidRPr="00DA1E24" w:rsidRDefault="00DA1E24" w:rsidP="00DA1E24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DA1E2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9 апреля 2018 г. 18:26</w:t>
      </w:r>
    </w:p>
    <w:p w:rsidR="00DA1E24" w:rsidRPr="00DA1E24" w:rsidRDefault="00DA1E24" w:rsidP="00DA1E24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0" w:name="100002"/>
      <w:bookmarkEnd w:id="0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DA1E24" w:rsidRPr="00DA1E24" w:rsidRDefault="00DA1E24" w:rsidP="00DA1E24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:rsidR="00DA1E24" w:rsidRPr="00DA1E24" w:rsidRDefault="00DA1E24" w:rsidP="00DA1E24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" w:name="100003"/>
      <w:bookmarkEnd w:id="1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ПРИКАЗ</w:t>
      </w:r>
    </w:p>
    <w:p w:rsidR="00DA1E24" w:rsidRPr="00DA1E24" w:rsidRDefault="00DA1E24" w:rsidP="00DA1E24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2 мая 2012 г. N 441н</w:t>
      </w:r>
    </w:p>
    <w:p w:rsidR="00DA1E24" w:rsidRPr="00DA1E24" w:rsidRDefault="00DA1E24" w:rsidP="00DA1E24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 УТВЕРЖДЕНИИ ПОРЯДКА</w:t>
      </w:r>
    </w:p>
    <w:p w:rsidR="00DA1E24" w:rsidRPr="00DA1E24" w:rsidRDefault="00DA1E24" w:rsidP="00DA1E24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ВЫДАЧИ МЕДИЦИНСКИМИ ОРГАНИЗАЦИЯМИ СПРАВОК</w:t>
      </w:r>
    </w:p>
    <w:p w:rsidR="00DA1E24" w:rsidRPr="00DA1E24" w:rsidRDefault="00DA1E24" w:rsidP="00DA1E24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МЕДИЦИНСКИХ ЗАКЛЮЧЕНИЙ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" w:name="100005"/>
      <w:bookmarkEnd w:id="2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соответствии со </w:t>
      </w:r>
      <w:hyperlink r:id="rId4" w:anchor="100778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78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" w:name="100006"/>
      <w:bookmarkEnd w:id="3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Утвердить Порядок выдачи медицинскими организациями справок и медицинских заключений согласно </w:t>
      </w:r>
      <w:hyperlink r:id="rId5" w:anchor="100009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.</w:t>
      </w:r>
    </w:p>
    <w:p w:rsidR="00DA1E24" w:rsidRPr="00DA1E24" w:rsidRDefault="00DA1E24" w:rsidP="00DA1E24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" w:name="100007"/>
      <w:bookmarkEnd w:id="4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Министр</w:t>
      </w:r>
    </w:p>
    <w:p w:rsidR="00DA1E24" w:rsidRPr="00DA1E24" w:rsidRDefault="00DA1E24" w:rsidP="00DA1E24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Т.А.ГОЛИКОВА</w:t>
      </w:r>
    </w:p>
    <w:p w:rsidR="00DA1E24" w:rsidRPr="00DA1E24" w:rsidRDefault="00DA1E24" w:rsidP="00DA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1E24" w:rsidRPr="00DA1E24" w:rsidRDefault="00DA1E24" w:rsidP="00DA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1E24" w:rsidRPr="00DA1E24" w:rsidRDefault="00DA1E24" w:rsidP="00DA1E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A1E24" w:rsidRPr="00DA1E24" w:rsidRDefault="00DA1E24" w:rsidP="00DA1E24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" w:name="100008"/>
      <w:bookmarkEnd w:id="5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Приложение</w:t>
      </w:r>
    </w:p>
    <w:p w:rsidR="00DA1E24" w:rsidRPr="00DA1E24" w:rsidRDefault="00DA1E24" w:rsidP="00DA1E24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приказу Министерства</w:t>
      </w:r>
    </w:p>
    <w:p w:rsidR="00DA1E24" w:rsidRPr="00DA1E24" w:rsidRDefault="00DA1E24" w:rsidP="00DA1E24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здравоохранения и социального</w:t>
      </w:r>
    </w:p>
    <w:p w:rsidR="00DA1E24" w:rsidRPr="00DA1E24" w:rsidRDefault="00DA1E24" w:rsidP="00DA1E24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развития Российской Федерации</w:t>
      </w:r>
    </w:p>
    <w:p w:rsidR="00DA1E24" w:rsidRPr="00DA1E24" w:rsidRDefault="00DA1E24" w:rsidP="00DA1E24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 2 мая 2012 г. N 441н</w:t>
      </w:r>
    </w:p>
    <w:p w:rsidR="00DA1E24" w:rsidRPr="00DA1E24" w:rsidRDefault="00DA1E24" w:rsidP="00DA1E24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" w:name="100009"/>
      <w:bookmarkEnd w:id="6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ПОРЯДОК</w:t>
      </w:r>
    </w:p>
    <w:p w:rsidR="00DA1E24" w:rsidRPr="00DA1E24" w:rsidRDefault="00DA1E24" w:rsidP="00DA1E24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ВЫДАЧИ МЕДИЦИНСКИМИ ОРГАНИЗАЦИЯМИ СПРАВОК</w:t>
      </w:r>
    </w:p>
    <w:p w:rsidR="00DA1E24" w:rsidRPr="00DA1E24" w:rsidRDefault="00DA1E24" w:rsidP="00DA1E24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МЕДИЦИНСКИХ ЗАКЛЮЧЕНИЙ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" w:name="100010"/>
      <w:bookmarkEnd w:id="7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Настоящий Порядок устанавливает правила выдачи медицинскими организациями справок и медицинских заключений.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" w:name="100011"/>
      <w:bookmarkEnd w:id="8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Справки и медицинские заключения выдаются гражданам при их личном обращении за получением указанных документов в медицинскую организацию при предъявлении документа, удостоверяющего личность: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" w:name="100012"/>
      <w:bookmarkEnd w:id="9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для граждан Российской Федерации в возрасте четырнадцати лет и старше -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" w:name="100013"/>
      <w:bookmarkEnd w:id="10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лиц, имеющих право на медицинскую помощь в соответствии с Федеральным </w:t>
      </w:r>
      <w:hyperlink r:id="rId6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беженцах" &lt;*&gt;, - 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&lt;**&gt;;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" w:name="100014"/>
      <w:bookmarkEnd w:id="11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" w:name="100015"/>
      <w:bookmarkEnd w:id="12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Федеральный </w:t>
      </w:r>
      <w:hyperlink r:id="rId7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" w:name="100016"/>
      <w:bookmarkEnd w:id="13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&lt;**&gt; </w:t>
      </w:r>
      <w:hyperlink r:id="rId8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" w:name="100017"/>
      <w:bookmarkEnd w:id="14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иностранных граждан, постоянно проживающих в Российской Федерации,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" w:name="100018"/>
      <w:bookmarkEnd w:id="15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лиц без гражданства, постоянно проживающих в Российской Федерации,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" w:name="100019"/>
      <w:bookmarkEnd w:id="16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иностранных граждан, временно проживающих в Российской Федерации,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" w:name="100020"/>
      <w:bookmarkEnd w:id="17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лиц без гражданства, временно проживающих в Российской Федерации, - 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" w:name="100021"/>
      <w:bookmarkEnd w:id="18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" w:name="100022"/>
      <w:bookmarkEnd w:id="19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Федеральный </w:t>
      </w:r>
      <w:hyperlink r:id="rId9" w:anchor="000316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" w:name="100023"/>
      <w:bookmarkEnd w:id="20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В отношении лиц, указанных в </w:t>
      </w:r>
      <w:hyperlink r:id="rId10" w:anchor="100254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 статьи 20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 Федерального закона от 21 ноября 2011 г. N 323-ФЗ "Об основах охраны здоровья граждан в Российской Федерации" (Собрание </w:t>
      </w: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законодательства Российской Федерации, 2011, N 48, ст. 6724), справки и медицинские заключения выдаются их законным представителям при предъявлении документа &lt;*&gt;, удостоверяющего личность законного представителя, а также документа, подтверждающего полномочия законного представителя.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" w:name="100024"/>
      <w:bookmarkEnd w:id="21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" w:name="100025"/>
      <w:bookmarkEnd w:id="22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В соответствии с </w:t>
      </w:r>
      <w:hyperlink r:id="rId11" w:anchor="100011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настоящего Порядка.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" w:name="100026"/>
      <w:bookmarkEnd w:id="23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В случае необходимости оказания медицинской помощи для выдачи справки, медицинского заключения в рамках территориальной программы обязательного медицинского страхования справки и медицинские заключения выдаются гражданам при предъявлении полиса обязательного медицинского страхования.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" w:name="100027"/>
      <w:bookmarkEnd w:id="24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В случаях, предусмотренных </w:t>
      </w:r>
      <w:hyperlink r:id="rId12" w:anchor="100106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4 статьи 13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Федерации", медицинские заключения выдаются без согласия гражданина или его законного представителя органам, организациям, суду, имеющим право на получение сведений о факте обращения гражданина за оказанием медицинской помощи, состоянии его здоровья и диагнозе, иных сведений, полученных при его медицинском обследовании и лечении, которые составляют врачебную тайну.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" w:name="100028"/>
      <w:bookmarkEnd w:id="25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В случае смерти гражданина медицинское заключение о причине смерти и диагнозе заболевания выдается супругу или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 &lt;*&gt;.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" w:name="100029"/>
      <w:bookmarkEnd w:id="26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" w:name="100030"/>
      <w:bookmarkEnd w:id="27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В соответствии с </w:t>
      </w:r>
      <w:hyperlink r:id="rId13" w:anchor="100675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5 статьи 67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" w:name="100031"/>
      <w:bookmarkEnd w:id="28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Справки выдаются лечащим врачом или другими врачами-специалистами, принимающими непосредственное участие в медицинском обследовании и лечении гражданина, на основании записей в медицинской документации гражданина либо по результатам медицинского обследования в случаях, если проведение такого обследования необходимо.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" w:name="100032"/>
      <w:bookmarkEnd w:id="29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8. Фельдшер, акушерка вправе выдавать справки в случае возложения на них в установленном порядке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при организации оказания первичной медико-санитарной помощи и скорой медицинской помощи &lt;*&gt;.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" w:name="100033"/>
      <w:bookmarkEnd w:id="30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" w:name="100034"/>
      <w:bookmarkEnd w:id="31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В соответствии с </w:t>
      </w:r>
      <w:hyperlink r:id="rId14" w:anchor="100702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7 статьи 70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" w:name="100035"/>
      <w:bookmarkEnd w:id="32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9. Справки могут содержать следующие сведения: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" w:name="100036"/>
      <w:bookmarkEnd w:id="33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а) о факте обращения гражданина за медицинской помощью;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" w:name="100037"/>
      <w:bookmarkEnd w:id="34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б) об оказании гражданину медицинской помощи в медицинской организации;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" w:name="100038"/>
      <w:bookmarkEnd w:id="35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в) о факте прохождения гражданином медицинского освидетельствования, медицинских осмотров, медицинского обследования и (или) лечения;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" w:name="100039"/>
      <w:bookmarkEnd w:id="36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г) о наличии (отсутствии) у гражданина заболевания, результатах медицинского обследования и (или) лечения;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" w:name="100040"/>
      <w:bookmarkEnd w:id="37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" w:name="100041"/>
      <w:bookmarkEnd w:id="38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" w:name="100042"/>
      <w:bookmarkEnd w:id="39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ж) о проведенных гражданину профилактических прививках;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" w:name="100043"/>
      <w:bookmarkEnd w:id="40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з) о наличии (отсутствии) контакта с больными инфекционными заболеваниями;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" w:name="100044"/>
      <w:bookmarkEnd w:id="41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и) об освобождении донора от работы в день сдачи крови и ее компонентов, а также в день связанного с этим медицинского обследования &lt;*&gt;;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" w:name="100045"/>
      <w:bookmarkEnd w:id="42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--------------------------------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" w:name="100046"/>
      <w:bookmarkEnd w:id="43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&lt;*&gt; В соответствии с </w:t>
      </w:r>
      <w:hyperlink r:id="rId15" w:anchor="101159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первой статьи 186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Трудового кодекса Российской Федерации (Собрание законодательства Российской Федерации, 2002, N 1 (ч. I), ст. 3; 2004, N 35, ст. 3607; 2006, N 27, ст. 2878).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4" w:name="100047"/>
      <w:bookmarkEnd w:id="44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к) иные сведения, имеющие отношение к состоянию здоровья пациента и оказанию гражданину медицинской помощи в медицинской организации.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5" w:name="100048"/>
      <w:bookmarkEnd w:id="45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10. </w:t>
      </w:r>
      <w:r w:rsidRPr="00DA1E24">
        <w:rPr>
          <w:rFonts w:ascii="inherit" w:eastAsia="Times New Roman" w:hAnsi="inherit" w:cs="Open Sans"/>
          <w:color w:val="000000"/>
          <w:sz w:val="23"/>
          <w:szCs w:val="23"/>
          <w:highlight w:val="yellow"/>
          <w:lang w:eastAsia="ru-RU"/>
        </w:rPr>
        <w:t>Справки оформляются в произвольной форме (за исключением случаев, предусмотренных </w:t>
      </w:r>
      <w:hyperlink r:id="rId16" w:anchor="100065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highlight w:val="yellow"/>
            <w:u w:val="single"/>
            <w:bdr w:val="none" w:sz="0" w:space="0" w:color="auto" w:frame="1"/>
            <w:lang w:eastAsia="ru-RU"/>
          </w:rPr>
          <w:t>пунктом 19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highlight w:val="yellow"/>
          <w:lang w:eastAsia="ru-RU"/>
        </w:rPr>
        <w:t> настоящего Порядка) с проставлением штампа медицинской организации или на бланке медицинской организации (при наличии), подписываются врачом (фельдшером, акушеркой), заверяются личной печатью врача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6" w:name="100049"/>
      <w:bookmarkEnd w:id="46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11. При оформлении справок в медицинских организациях, оказывающих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</w:t>
      </w:r>
      <w:bookmarkStart w:id="47" w:name="_GoBack"/>
      <w:bookmarkEnd w:id="47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й медицинской организацией, за исключением случаев, когда законодательством Российской Федерации установлены требования о выдаче справки медицинской организацией определенного вида.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8" w:name="100050"/>
      <w:bookmarkEnd w:id="48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12. 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9" w:name="100051"/>
      <w:bookmarkEnd w:id="49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13. 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гражданина, включая: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0" w:name="100052"/>
      <w:bookmarkEnd w:id="50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а) описание проведенного обследования и (или) лечения, их результатов;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1" w:name="100053"/>
      <w:bookmarkEnd w:id="51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2" w:name="100054"/>
      <w:bookmarkEnd w:id="52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в) обоснованные выводы: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3" w:name="100055"/>
      <w:bookmarkEnd w:id="53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 наличии (отсутствии) у гражданина заболевания (состояния), факторов риска развития заболеваний;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4" w:name="100056"/>
      <w:bookmarkEnd w:id="54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5" w:name="100057"/>
      <w:bookmarkEnd w:id="55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 соответствии состояния здоровья работника поручаемой ему работе, соответствия учащегося требованиям к обучению;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6" w:name="100058"/>
      <w:bookmarkEnd w:id="56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 причине смерти и диагнозе заболевания, в том числе по результатам </w:t>
      </w:r>
      <w:proofErr w:type="gramStart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патолого-анатомического</w:t>
      </w:r>
      <w:proofErr w:type="gramEnd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вскрытия;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7" w:name="100059"/>
      <w:bookmarkEnd w:id="57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г) иные сведения, касающиеся состояния здоровья гражданина и оказания ему медицинской помощи.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8" w:name="100060"/>
      <w:bookmarkEnd w:id="58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14. Медицинские заключения оформляются в произвольной форме (за исключением случаев, предусмотренных </w:t>
      </w:r>
      <w:hyperlink r:id="rId17" w:anchor="100065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19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настоящего Порядка)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 В случае вынесения медицинского заключения врачебной комиссией медицинской организации медицинское заключение также подписывается членами и руководителем врачебной комиссии.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9" w:name="100061"/>
      <w:bookmarkEnd w:id="59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15. При оформлении медицинских заключений в медицинских организациях, оказывающих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организацией, за исключением случаев, когда законодательством Российской Федерации установлены требования о выдаче медицинского заключения медицинской организацией определенного вида.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0" w:name="100062"/>
      <w:bookmarkEnd w:id="60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16. Медицинские заключения должны быть выданы в срок, не превышающий 3 рабочих дней после окончания медицинских мероприятий, указанных в </w:t>
      </w:r>
      <w:hyperlink r:id="rId18" w:anchor="100050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12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настоящего Порядка, за исключением медицинского заключения о причине смерти и диагнозе заболевания, которое должно быть выдано в день обращения лица, указанного в </w:t>
      </w:r>
      <w:hyperlink r:id="rId19" w:anchor="100028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6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настоящего Порядка.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1" w:name="100063"/>
      <w:bookmarkEnd w:id="61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17. Гражданину, иному лицу, указанному в </w:t>
      </w:r>
      <w:hyperlink r:id="rId20" w:anchor="100023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пунктах 3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и </w:t>
      </w:r>
      <w:hyperlink r:id="rId21" w:anchor="100027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5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настоящего Порядка, либо уполномоченному представителю гражданина, на основании письменного заявления при предъявлении документа, удостоверяющего личность, указанного в </w:t>
      </w:r>
      <w:hyperlink r:id="rId22" w:anchor="100011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2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настоящего Порядка,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18. Сведения о выдаче гражданину справки, медицинского заключения либо их дубликатов вносятся в медицинскую документацию гражданина, если иной порядок учета выдачи справок и медицинских заключений не предусмотрен законодательством Российской Федерации.</w:t>
      </w:r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2" w:name="100065"/>
      <w:bookmarkEnd w:id="62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19. Настоящий Порядок не применяется в случае, если законодательством Российской Федерации установлен иной порядок выдачи справки или медицинского заключения либо иная форма справки или медицинского заключения.</w:t>
      </w:r>
    </w:p>
    <w:p w:rsidR="00DA1E24" w:rsidRPr="00DA1E24" w:rsidRDefault="00DA1E24" w:rsidP="00DA1E24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DA1E2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lastRenderedPageBreak/>
        <w:br/>
      </w:r>
      <w:r w:rsidRPr="00DA1E2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DA1E24" w:rsidRPr="00DA1E24" w:rsidRDefault="00DA1E24" w:rsidP="00DA1E24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DA1E24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DA1E24" w:rsidRPr="00DA1E24" w:rsidRDefault="00DA1E24" w:rsidP="00DA1E24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  <w:r w:rsidRPr="00DA1E24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 w:rsidRPr="00DA1E24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>Минздравсоцразвития</w:t>
      </w:r>
      <w:proofErr w:type="spellEnd"/>
      <w:r w:rsidRPr="00DA1E24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 xml:space="preserve"> России от 02.05.2012 N 441н </w:t>
      </w:r>
      <w:proofErr w:type="gramStart"/>
      <w:r w:rsidRPr="00DA1E24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>Об</w:t>
      </w:r>
      <w:proofErr w:type="gramEnd"/>
      <w:r w:rsidRPr="00DA1E24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 xml:space="preserve"> утверждении Порядка выдачи медицинскими организациями справок и медицинских заключений</w:t>
      </w:r>
    </w:p>
    <w:p w:rsidR="00DA1E24" w:rsidRPr="00DA1E24" w:rsidRDefault="00DA1E24" w:rsidP="00DA1E24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:rsidR="00DA1E24" w:rsidRPr="00DA1E24" w:rsidRDefault="00DA1E24" w:rsidP="00DA1E24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23" w:anchor="100064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Минздрава России от 30.06.2016 N 441н </w:t>
        </w:r>
        <w:proofErr w:type="gramStart"/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</w:t>
        </w:r>
        <w:proofErr w:type="gramEnd"/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порядке проведения медицинского освидетельствования на наличие медицинских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</w:t>
        </w:r>
      </w:hyperlink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3" w:name="100064"/>
      <w:bookmarkEnd w:id="63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24. Справки по результатам осмотров врачом-психиатром, врачом-психиатром-наркологом и врачом-офтальмологом оформляются в соответствии с </w:t>
      </w:r>
      <w:proofErr w:type="spellStart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begin"/>
      </w: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instrText xml:space="preserve"> HYPERLINK "http://legalacts.ru/doc/prikaz-minzdravsotsrazvitija-rossii-ot-02052012-n-441n/" </w:instrText>
      </w: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separate"/>
      </w:r>
      <w:r w:rsidRPr="00DA1E24">
        <w:rPr>
          <w:rFonts w:ascii="inherit" w:eastAsia="Times New Roman" w:hAnsi="inherit" w:cs="Open Sans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приказом</w:t>
      </w: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end"/>
      </w: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Министерства</w:t>
      </w:r>
      <w:proofErr w:type="spellEnd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Министерством юстиции Российской Федерации 29 мая 2012 г., регистрационный N 24366).</w:t>
      </w:r>
    </w:p>
    <w:p w:rsidR="00DA1E24" w:rsidRPr="00DA1E24" w:rsidRDefault="00DA1E24" w:rsidP="00DA1E24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DA1E24" w:rsidRPr="00DA1E24" w:rsidRDefault="00DA1E24" w:rsidP="00DA1E24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24" w:anchor="100004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Минздрава России от 15.07.2016 N 13-2/839 &lt;О допуске к управлению самоходными машинами&gt;</w:t>
        </w:r>
      </w:hyperlink>
    </w:p>
    <w:p w:rsidR="00DA1E24" w:rsidRPr="00DA1E24" w:rsidRDefault="00DA1E24" w:rsidP="00DA1E24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4" w:name="100004"/>
      <w:bookmarkEnd w:id="64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 утверждения формы документа о допуске к управлению самоходными машинами, основанием для допуска к экзамену на право управления самоходными машинами, может являться медицинское заключение, выданное медицинской организацией в произвольной форме с соблюдением требований </w:t>
      </w:r>
      <w:hyperlink r:id="rId25" w:anchor="100009" w:history="1">
        <w:r w:rsidRPr="00DA1E24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Порядка</w:t>
        </w:r>
      </w:hyperlink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 выдачи медицинскими организациями справок и медицинских заключений, утвержденным приказом </w:t>
      </w:r>
      <w:proofErr w:type="spellStart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DA1E24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 России от 02.05.2012 N 441н (зарегистрирован в Минюсте России 29.05.2012 N 24366) (далее - Порядок).</w:t>
      </w:r>
    </w:p>
    <w:p w:rsidR="00AF715E" w:rsidRDefault="00AF715E"/>
    <w:sectPr w:rsidR="00AF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B3"/>
    <w:rsid w:val="006413B3"/>
    <w:rsid w:val="00AF715E"/>
    <w:rsid w:val="00DA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D81A-F888-4F61-9DBD-80F050E1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1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E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1E24"/>
    <w:rPr>
      <w:color w:val="0000FF"/>
      <w:u w:val="single"/>
    </w:rPr>
  </w:style>
  <w:style w:type="paragraph" w:customStyle="1" w:styleId="pright">
    <w:name w:val="pright"/>
    <w:basedOn w:val="a"/>
    <w:rsid w:val="00D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A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fms-rf-ot-05122007-n-452/" TargetMode="External"/><Relationship Id="rId13" Type="http://schemas.openxmlformats.org/officeDocument/2006/relationships/hyperlink" Target="http://legalacts.ru/doc/FZ-ob-osnovah-ohrany-zdorovja-grazhdan/" TargetMode="External"/><Relationship Id="rId18" Type="http://schemas.openxmlformats.org/officeDocument/2006/relationships/hyperlink" Target="http://legalacts.ru/doc/prikaz-minzdravsotsrazvitija-rossii-ot-02052012-n-441n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zdravsotsrazvitija-rossii-ot-02052012-n-441n/" TargetMode="External"/><Relationship Id="rId7" Type="http://schemas.openxmlformats.org/officeDocument/2006/relationships/hyperlink" Target="http://legalacts.ru/doc/zakon-rf-ot-19021993-n-4528-1-o/" TargetMode="External"/><Relationship Id="rId12" Type="http://schemas.openxmlformats.org/officeDocument/2006/relationships/hyperlink" Target="http://legalacts.ru/doc/FZ-ob-osnovah-ohrany-zdorovja-grazhdan/" TargetMode="External"/><Relationship Id="rId17" Type="http://schemas.openxmlformats.org/officeDocument/2006/relationships/hyperlink" Target="http://legalacts.ru/doc/prikaz-minzdravsotsrazvitija-rossii-ot-02052012-n-441n/" TargetMode="External"/><Relationship Id="rId25" Type="http://schemas.openxmlformats.org/officeDocument/2006/relationships/hyperlink" Target="http://legalacts.ru/doc/prikaz-minzdravsotsrazvitija-rossii-ot-02052012-n-441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zdravsotsrazvitija-rossii-ot-02052012-n-441n/" TargetMode="External"/><Relationship Id="rId20" Type="http://schemas.openxmlformats.org/officeDocument/2006/relationships/hyperlink" Target="http://legalacts.ru/doc/prikaz-minzdravsotsrazvitija-rossii-ot-02052012-n-441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zakon-rf-ot-19021993-n-4528-1-o/" TargetMode="External"/><Relationship Id="rId11" Type="http://schemas.openxmlformats.org/officeDocument/2006/relationships/hyperlink" Target="http://legalacts.ru/doc/prikaz-minzdravsotsrazvitija-rossii-ot-02052012-n-441n/" TargetMode="External"/><Relationship Id="rId24" Type="http://schemas.openxmlformats.org/officeDocument/2006/relationships/hyperlink" Target="http://legalacts.ru/doc/pismo-minzdrava-rossii-ot-15072016-n-13-2839/" TargetMode="External"/><Relationship Id="rId5" Type="http://schemas.openxmlformats.org/officeDocument/2006/relationships/hyperlink" Target="http://legalacts.ru/doc/prikaz-minzdravsotsrazvitija-rossii-ot-02052012-n-441n/" TargetMode="External"/><Relationship Id="rId15" Type="http://schemas.openxmlformats.org/officeDocument/2006/relationships/hyperlink" Target="http://legalacts.ru/kodeks/TK-RF/chast-iii/razdel-vii/glava-28/statja-186/" TargetMode="External"/><Relationship Id="rId23" Type="http://schemas.openxmlformats.org/officeDocument/2006/relationships/hyperlink" Target="http://legalacts.ru/doc/prikaz-minzdrava-rossii-ot-30062016-n-441n-o-porjadke/" TargetMode="External"/><Relationship Id="rId10" Type="http://schemas.openxmlformats.org/officeDocument/2006/relationships/hyperlink" Target="http://legalacts.ru/doc/FZ-ob-osnovah-ohrany-zdorovja-grazhdan/" TargetMode="External"/><Relationship Id="rId19" Type="http://schemas.openxmlformats.org/officeDocument/2006/relationships/hyperlink" Target="http://legalacts.ru/doc/prikaz-minzdravsotsrazvitija-rossii-ot-02052012-n-441n/" TargetMode="External"/><Relationship Id="rId4" Type="http://schemas.openxmlformats.org/officeDocument/2006/relationships/hyperlink" Target="http://legalacts.ru/doc/FZ-ob-osnovah-ohrany-zdorovja-grazhdan/" TargetMode="External"/><Relationship Id="rId9" Type="http://schemas.openxmlformats.org/officeDocument/2006/relationships/hyperlink" Target="http://legalacts.ru/doc/115_FZ-o-pravovom-polozhenii-inostrannyh-grazhdan-v-rossijskoj-federacii/" TargetMode="External"/><Relationship Id="rId14" Type="http://schemas.openxmlformats.org/officeDocument/2006/relationships/hyperlink" Target="http://legalacts.ru/doc/FZ-ob-osnovah-ohrany-zdorovja-grazhdan/" TargetMode="External"/><Relationship Id="rId22" Type="http://schemas.openxmlformats.org/officeDocument/2006/relationships/hyperlink" Target="http://legalacts.ru/doc/prikaz-minzdravsotsrazvitija-rossii-ot-02052012-n-441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2</cp:revision>
  <dcterms:created xsi:type="dcterms:W3CDTF">2018-04-23T13:08:00Z</dcterms:created>
  <dcterms:modified xsi:type="dcterms:W3CDTF">2018-04-23T13:12:00Z</dcterms:modified>
</cp:coreProperties>
</file>